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1C" w:rsidRPr="002B25FB" w:rsidRDefault="002B25FB" w:rsidP="007D11AA">
      <w:pPr>
        <w:rPr>
          <w:rFonts w:asciiTheme="majorHAnsi" w:eastAsia="Hiragino Sans GB W3" w:hAnsiTheme="majorHAnsi" w:cs="Times New Roman"/>
          <w:sz w:val="28"/>
          <w:szCs w:val="32"/>
        </w:rPr>
      </w:pPr>
      <w:r w:rsidRPr="002B25FB">
        <w:rPr>
          <w:rFonts w:asciiTheme="majorHAnsi" w:eastAsia="Hiragino Sans GB W3" w:hAnsiTheme="majorHAnsi" w:cs="Times New Roman"/>
          <w:sz w:val="28"/>
          <w:szCs w:val="32"/>
        </w:rPr>
        <w:t>March 8, 2011</w:t>
      </w:r>
    </w:p>
    <w:p w:rsidR="0091231C" w:rsidRPr="002B25FB" w:rsidRDefault="0091231C" w:rsidP="0091231C">
      <w:pPr>
        <w:jc w:val="both"/>
        <w:rPr>
          <w:rFonts w:asciiTheme="majorHAnsi" w:eastAsia="Hiragino Sans GB W3" w:hAnsiTheme="majorHAnsi" w:cs="Times New Roman"/>
          <w:sz w:val="28"/>
          <w:szCs w:val="32"/>
        </w:rPr>
      </w:pPr>
    </w:p>
    <w:p w:rsidR="00F0252C" w:rsidRPr="002B25FB" w:rsidRDefault="000A0F08" w:rsidP="0091231C">
      <w:pPr>
        <w:jc w:val="both"/>
        <w:rPr>
          <w:rFonts w:asciiTheme="majorHAnsi" w:eastAsia="Hiragino Sans GB W3" w:hAnsiTheme="majorHAnsi" w:cs="Tahoma"/>
          <w:sz w:val="28"/>
        </w:rPr>
      </w:pPr>
      <w:r>
        <w:rPr>
          <w:rFonts w:asciiTheme="majorHAnsi" w:eastAsia="Hiragino Sans GB W3" w:hAnsiTheme="majorHAnsi" w:cs="Tahoma"/>
          <w:sz w:val="28"/>
        </w:rPr>
        <w:t>The 112</w:t>
      </w:r>
      <w:r w:rsidRPr="000A0F08">
        <w:rPr>
          <w:rFonts w:asciiTheme="majorHAnsi" w:eastAsia="Hiragino Sans GB W3" w:hAnsiTheme="majorHAnsi" w:cs="Tahoma"/>
          <w:sz w:val="28"/>
          <w:vertAlign w:val="superscript"/>
        </w:rPr>
        <w:t>th</w:t>
      </w:r>
      <w:r>
        <w:rPr>
          <w:rFonts w:asciiTheme="majorHAnsi" w:eastAsia="Hiragino Sans GB W3" w:hAnsiTheme="majorHAnsi" w:cs="Tahoma"/>
          <w:sz w:val="28"/>
        </w:rPr>
        <w:t xml:space="preserve"> Congress of the United States</w:t>
      </w:r>
    </w:p>
    <w:p w:rsidR="000F61BF" w:rsidRPr="002B25FB" w:rsidRDefault="000F61BF" w:rsidP="0091231C">
      <w:pPr>
        <w:jc w:val="both"/>
        <w:rPr>
          <w:rFonts w:asciiTheme="majorHAnsi" w:eastAsia="Hiragino Sans GB W3" w:hAnsiTheme="majorHAnsi" w:cs="Tahoma"/>
          <w:sz w:val="28"/>
        </w:rPr>
      </w:pPr>
      <w:r w:rsidRPr="002B25FB">
        <w:rPr>
          <w:rFonts w:asciiTheme="majorHAnsi" w:eastAsia="Hiragino Sans GB W3" w:hAnsiTheme="majorHAnsi" w:cs="Tahoma"/>
          <w:sz w:val="28"/>
        </w:rPr>
        <w:t>House</w:t>
      </w:r>
      <w:r w:rsidR="00F0252C" w:rsidRPr="002B25FB">
        <w:rPr>
          <w:rFonts w:asciiTheme="majorHAnsi" w:eastAsia="Hiragino Sans GB W3" w:hAnsiTheme="majorHAnsi" w:cs="Tahoma"/>
          <w:sz w:val="28"/>
        </w:rPr>
        <w:t xml:space="preserve"> of Representatives</w:t>
      </w:r>
      <w:r w:rsidRPr="002B25FB">
        <w:rPr>
          <w:rFonts w:asciiTheme="majorHAnsi" w:eastAsia="Hiragino Sans GB W3" w:hAnsiTheme="majorHAnsi" w:cs="Tahoma"/>
          <w:sz w:val="28"/>
        </w:rPr>
        <w:t xml:space="preserve"> </w:t>
      </w:r>
    </w:p>
    <w:p w:rsidR="000A3ED4" w:rsidRDefault="007D11AA" w:rsidP="0091231C">
      <w:pPr>
        <w:jc w:val="both"/>
        <w:rPr>
          <w:rFonts w:asciiTheme="majorHAnsi" w:eastAsia="Hiragino Sans GB W3" w:hAnsiTheme="majorHAnsi" w:cs="Tahoma"/>
          <w:sz w:val="28"/>
        </w:rPr>
      </w:pPr>
      <w:r w:rsidRPr="002B25FB">
        <w:rPr>
          <w:rFonts w:asciiTheme="majorHAnsi" w:eastAsia="Hiragino Sans GB W3" w:hAnsiTheme="majorHAnsi" w:cs="Tahoma"/>
          <w:sz w:val="28"/>
        </w:rPr>
        <w:t>Washington, DC 20515</w:t>
      </w:r>
    </w:p>
    <w:p w:rsidR="000A3ED4" w:rsidRDefault="000A3ED4" w:rsidP="0091231C">
      <w:pPr>
        <w:jc w:val="both"/>
        <w:rPr>
          <w:rFonts w:asciiTheme="majorHAnsi" w:eastAsia="Hiragino Sans GB W3" w:hAnsiTheme="majorHAnsi" w:cs="Tahoma"/>
          <w:sz w:val="28"/>
        </w:rPr>
      </w:pPr>
    </w:p>
    <w:p w:rsidR="007D11AA" w:rsidRPr="002B25FB" w:rsidRDefault="000A3ED4" w:rsidP="0091231C">
      <w:pPr>
        <w:jc w:val="both"/>
        <w:rPr>
          <w:rFonts w:asciiTheme="majorHAnsi" w:eastAsia="Hiragino Sans GB W3" w:hAnsiTheme="majorHAnsi" w:cs="Tahoma"/>
          <w:sz w:val="28"/>
        </w:rPr>
      </w:pPr>
      <w:r>
        <w:rPr>
          <w:rFonts w:asciiTheme="majorHAnsi" w:eastAsia="Hiragino Sans GB W3" w:hAnsiTheme="majorHAnsi" w:cs="Tahoma"/>
          <w:sz w:val="28"/>
        </w:rPr>
        <w:t xml:space="preserve">Re:  </w:t>
      </w:r>
      <w:r w:rsidRPr="0038170E">
        <w:rPr>
          <w:rFonts w:asciiTheme="majorHAnsi" w:eastAsia="Hiragino Sans GB W3" w:hAnsiTheme="majorHAnsi" w:cs="Tahoma"/>
          <w:sz w:val="28"/>
        </w:rPr>
        <w:t>Endorsement of Equal Rights Amendment Resolution</w:t>
      </w:r>
    </w:p>
    <w:p w:rsidR="0091231C" w:rsidRPr="002B25FB" w:rsidRDefault="0091231C" w:rsidP="0091231C">
      <w:pPr>
        <w:jc w:val="both"/>
        <w:rPr>
          <w:rFonts w:asciiTheme="majorHAnsi" w:eastAsia="Hiragino Sans GB W3" w:hAnsiTheme="majorHAnsi" w:cs="Times New Roman"/>
          <w:sz w:val="28"/>
          <w:szCs w:val="32"/>
        </w:rPr>
      </w:pPr>
    </w:p>
    <w:p w:rsidR="0091231C" w:rsidRPr="002B25FB" w:rsidRDefault="0038170E" w:rsidP="0091231C">
      <w:pPr>
        <w:jc w:val="both"/>
        <w:rPr>
          <w:rFonts w:asciiTheme="majorHAnsi" w:eastAsia="Hiragino Sans GB W3" w:hAnsiTheme="majorHAnsi" w:cs="Times New Roman"/>
          <w:sz w:val="28"/>
          <w:szCs w:val="32"/>
        </w:rPr>
      </w:pPr>
      <w:r>
        <w:rPr>
          <w:rFonts w:asciiTheme="majorHAnsi" w:eastAsia="Hiragino Sans GB W3" w:hAnsiTheme="majorHAnsi" w:cs="Times New Roman"/>
          <w:sz w:val="28"/>
          <w:szCs w:val="32"/>
        </w:rPr>
        <w:t>To the 112</w:t>
      </w:r>
      <w:r w:rsidRPr="0038170E">
        <w:rPr>
          <w:rFonts w:asciiTheme="majorHAnsi" w:eastAsia="Hiragino Sans GB W3" w:hAnsiTheme="majorHAnsi" w:cs="Times New Roman"/>
          <w:sz w:val="28"/>
          <w:szCs w:val="32"/>
          <w:vertAlign w:val="superscript"/>
        </w:rPr>
        <w:t>th</w:t>
      </w:r>
      <w:r>
        <w:rPr>
          <w:rFonts w:asciiTheme="majorHAnsi" w:eastAsia="Hiragino Sans GB W3" w:hAnsiTheme="majorHAnsi" w:cs="Times New Roman"/>
          <w:sz w:val="28"/>
          <w:szCs w:val="32"/>
        </w:rPr>
        <w:t xml:space="preserve"> Congress</w:t>
      </w:r>
      <w:r w:rsidR="000A0F08">
        <w:rPr>
          <w:rFonts w:asciiTheme="majorHAnsi" w:eastAsia="Hiragino Sans GB W3" w:hAnsiTheme="majorHAnsi" w:cs="Times New Roman"/>
          <w:sz w:val="28"/>
          <w:szCs w:val="32"/>
        </w:rPr>
        <w:t xml:space="preserve"> of the United States:</w:t>
      </w:r>
    </w:p>
    <w:p w:rsidR="0091231C" w:rsidRPr="002B25FB" w:rsidRDefault="0091231C" w:rsidP="0091231C">
      <w:pPr>
        <w:jc w:val="both"/>
        <w:rPr>
          <w:rFonts w:asciiTheme="majorHAnsi" w:eastAsia="Hiragino Sans GB W3" w:hAnsiTheme="majorHAnsi" w:cs="Times New Roman"/>
          <w:sz w:val="28"/>
          <w:szCs w:val="32"/>
        </w:rPr>
      </w:pPr>
    </w:p>
    <w:p w:rsidR="002B25FB" w:rsidRPr="002B25FB" w:rsidRDefault="002B25FB" w:rsidP="002B25FB">
      <w:pPr>
        <w:rPr>
          <w:rFonts w:asciiTheme="majorHAnsi" w:hAnsiTheme="majorHAnsi"/>
          <w:sz w:val="28"/>
        </w:rPr>
      </w:pPr>
      <w:r w:rsidRPr="002B25FB">
        <w:rPr>
          <w:rFonts w:asciiTheme="majorHAnsi" w:hAnsiTheme="majorHAnsi"/>
          <w:sz w:val="28"/>
        </w:rPr>
        <w:t xml:space="preserve">As the founder of Katrina’s Dream I follow in the steps of my late mother-in-law, the Reverend Katrina Martha Swanson.  She dreamed of an America that would have welcomed her and all women with Equal Rights.  In conversations with her during her last sixteen months, she knew that the country she loved would one day treat women equally.  It has been my privilege to talk with people across America – from Representatives and Senators in our nation’s capital to groups meeting in bars and coffee shops from Maine to California.  </w:t>
      </w:r>
    </w:p>
    <w:p w:rsidR="002B25FB" w:rsidRPr="002B25FB" w:rsidRDefault="002B25FB" w:rsidP="002B25FB">
      <w:pPr>
        <w:rPr>
          <w:rFonts w:asciiTheme="majorHAnsi" w:hAnsiTheme="majorHAnsi"/>
          <w:sz w:val="28"/>
        </w:rPr>
      </w:pPr>
    </w:p>
    <w:p w:rsidR="002B25FB" w:rsidRPr="002B25FB" w:rsidRDefault="002B25FB" w:rsidP="002B25FB">
      <w:pPr>
        <w:rPr>
          <w:rFonts w:asciiTheme="majorHAnsi" w:hAnsiTheme="majorHAnsi"/>
          <w:sz w:val="28"/>
        </w:rPr>
      </w:pPr>
      <w:r w:rsidRPr="002B25FB">
        <w:rPr>
          <w:rFonts w:asciiTheme="majorHAnsi" w:hAnsiTheme="majorHAnsi"/>
          <w:sz w:val="28"/>
        </w:rPr>
        <w:t>I can speak for a large number of Americans, women an</w:t>
      </w:r>
      <w:r w:rsidR="000034F6">
        <w:rPr>
          <w:rFonts w:asciiTheme="majorHAnsi" w:hAnsiTheme="majorHAnsi"/>
          <w:sz w:val="28"/>
        </w:rPr>
        <w:t>d men, who are waiting for our C</w:t>
      </w:r>
      <w:r w:rsidRPr="002B25FB">
        <w:rPr>
          <w:rFonts w:asciiTheme="majorHAnsi" w:hAnsiTheme="majorHAnsi"/>
          <w:sz w:val="28"/>
        </w:rPr>
        <w:t>ongress to make Equal Rights a part of the United States Constitution.</w:t>
      </w:r>
    </w:p>
    <w:p w:rsidR="002B25FB" w:rsidRPr="002B25FB" w:rsidRDefault="002B25FB" w:rsidP="002B25FB">
      <w:pPr>
        <w:rPr>
          <w:rFonts w:asciiTheme="majorHAnsi" w:hAnsiTheme="majorHAnsi"/>
          <w:sz w:val="28"/>
        </w:rPr>
      </w:pPr>
    </w:p>
    <w:p w:rsidR="002B25FB" w:rsidRPr="002B25FB" w:rsidRDefault="002B25FB" w:rsidP="002B25FB">
      <w:pPr>
        <w:rPr>
          <w:rFonts w:asciiTheme="majorHAnsi" w:hAnsiTheme="majorHAnsi"/>
          <w:sz w:val="28"/>
        </w:rPr>
      </w:pPr>
      <w:r w:rsidRPr="002B25FB">
        <w:rPr>
          <w:rFonts w:asciiTheme="majorHAnsi" w:hAnsiTheme="majorHAnsi"/>
          <w:sz w:val="28"/>
        </w:rPr>
        <w:t>It is over 150 years since brave Americans gathered in Seneca Falls, New York, to demand an equality that was denied women then and shamefully is still denied today.  Their unfulfilled words are engraved there on a marble wall:</w:t>
      </w:r>
    </w:p>
    <w:p w:rsidR="002B25FB" w:rsidRPr="002B25FB" w:rsidRDefault="002B25FB" w:rsidP="002B25FB">
      <w:pPr>
        <w:rPr>
          <w:rFonts w:asciiTheme="majorHAnsi" w:hAnsiTheme="majorHAnsi"/>
          <w:sz w:val="28"/>
        </w:rPr>
      </w:pPr>
    </w:p>
    <w:p w:rsidR="002B25FB" w:rsidRPr="002B25FB" w:rsidRDefault="002B25FB" w:rsidP="002B25FB">
      <w:pPr>
        <w:rPr>
          <w:rFonts w:asciiTheme="majorHAnsi" w:hAnsiTheme="majorHAnsi"/>
          <w:sz w:val="28"/>
        </w:rPr>
      </w:pPr>
      <w:r w:rsidRPr="002B25FB">
        <w:rPr>
          <w:rFonts w:asciiTheme="majorHAnsi" w:hAnsiTheme="majorHAnsi"/>
          <w:sz w:val="28"/>
        </w:rPr>
        <w:t xml:space="preserve">“We hold these truths to be self-evident: that all men and women are created equal; that they are endowed by their Creator with certain inalienable rights; that among these are life, liberty, and the pursuit of happiness; that to secure these rights governments are instituted, deriving their just powers from the consent of the governed.” </w:t>
      </w:r>
    </w:p>
    <w:p w:rsidR="002B25FB" w:rsidRPr="002B25FB" w:rsidRDefault="002B25FB" w:rsidP="002B25FB">
      <w:pPr>
        <w:rPr>
          <w:rFonts w:asciiTheme="majorHAnsi" w:hAnsiTheme="majorHAnsi"/>
          <w:sz w:val="28"/>
        </w:rPr>
      </w:pPr>
    </w:p>
    <w:p w:rsidR="00A131BD" w:rsidRDefault="00A131BD" w:rsidP="002B25FB">
      <w:pPr>
        <w:rPr>
          <w:rFonts w:asciiTheme="majorHAnsi" w:hAnsiTheme="majorHAnsi"/>
          <w:sz w:val="28"/>
        </w:rPr>
      </w:pPr>
    </w:p>
    <w:p w:rsidR="001E25E3" w:rsidRPr="001E25E3" w:rsidRDefault="001E25E3" w:rsidP="002B25FB">
      <w:pPr>
        <w:rPr>
          <w:rFonts w:asciiTheme="majorHAnsi" w:hAnsiTheme="majorHAnsi" w:cs="Tahoma"/>
          <w:sz w:val="28"/>
        </w:rPr>
      </w:pPr>
      <w:r w:rsidRPr="001E25E3">
        <w:rPr>
          <w:rFonts w:asciiTheme="majorHAnsi" w:hAnsiTheme="majorHAnsi" w:cs="Tahoma"/>
          <w:sz w:val="28"/>
        </w:rPr>
        <w:t xml:space="preserve">The ERA passed in Congress in 1972, and was sent to the states for ratification.  Unfortunately, by the time the allotted deadline had passed in 1982, the ERA was just three states shy of the thirty-eight ratifications necessary for inclusion in the Constitution.  I believe the states deserve another chance to pass this historic amendment. </w:t>
      </w:r>
    </w:p>
    <w:p w:rsidR="001E25E3" w:rsidRDefault="001E25E3" w:rsidP="002B25FB">
      <w:pPr>
        <w:rPr>
          <w:rFonts w:ascii="Tahoma" w:hAnsi="Tahoma" w:cs="Tahoma"/>
          <w:color w:val="333333"/>
        </w:rPr>
      </w:pPr>
    </w:p>
    <w:p w:rsidR="002B25FB" w:rsidRPr="002B25FB" w:rsidRDefault="002B25FB" w:rsidP="002B25FB">
      <w:pPr>
        <w:rPr>
          <w:rFonts w:asciiTheme="majorHAnsi" w:hAnsiTheme="majorHAnsi"/>
          <w:sz w:val="28"/>
        </w:rPr>
      </w:pPr>
      <w:r w:rsidRPr="002B25FB">
        <w:rPr>
          <w:rFonts w:asciiTheme="majorHAnsi" w:hAnsiTheme="majorHAnsi"/>
          <w:sz w:val="28"/>
        </w:rPr>
        <w:t>I write representing the dead and the living – men and women who dream of a justice and equality America has never known.</w:t>
      </w:r>
    </w:p>
    <w:p w:rsidR="002B25FB" w:rsidRPr="002B25FB" w:rsidRDefault="002B25FB" w:rsidP="002B25FB">
      <w:pPr>
        <w:rPr>
          <w:rFonts w:asciiTheme="majorHAnsi" w:hAnsiTheme="majorHAnsi"/>
          <w:sz w:val="28"/>
        </w:rPr>
      </w:pPr>
    </w:p>
    <w:p w:rsidR="002B25FB" w:rsidRPr="002B25FB" w:rsidRDefault="002B25FB" w:rsidP="002B25FB">
      <w:pPr>
        <w:rPr>
          <w:rFonts w:asciiTheme="majorHAnsi" w:hAnsiTheme="majorHAnsi"/>
          <w:sz w:val="28"/>
        </w:rPr>
      </w:pPr>
      <w:r w:rsidRPr="002B25FB">
        <w:rPr>
          <w:rFonts w:asciiTheme="majorHAnsi" w:hAnsiTheme="majorHAnsi"/>
          <w:sz w:val="28"/>
        </w:rPr>
        <w:t>As oppressed women and men in foreign lands are demanding full human rights in the stre</w:t>
      </w:r>
      <w:r w:rsidR="000034F6">
        <w:rPr>
          <w:rFonts w:asciiTheme="majorHAnsi" w:hAnsiTheme="majorHAnsi"/>
          <w:sz w:val="28"/>
        </w:rPr>
        <w:t>ets of their nations, will our C</w:t>
      </w:r>
      <w:r w:rsidRPr="002B25FB">
        <w:rPr>
          <w:rFonts w:asciiTheme="majorHAnsi" w:hAnsiTheme="majorHAnsi"/>
          <w:sz w:val="28"/>
        </w:rPr>
        <w:t>ongress deny equality to fifty-one percent of our citizens?  And suffering with them we see children who share the second rate status of their mothers.</w:t>
      </w:r>
    </w:p>
    <w:p w:rsidR="002B25FB" w:rsidRPr="002B25FB" w:rsidRDefault="002B25FB" w:rsidP="002B25FB">
      <w:pPr>
        <w:rPr>
          <w:rFonts w:asciiTheme="majorHAnsi" w:hAnsiTheme="majorHAnsi"/>
          <w:sz w:val="28"/>
        </w:rPr>
      </w:pPr>
    </w:p>
    <w:p w:rsidR="002B25FB" w:rsidRPr="002B25FB" w:rsidRDefault="002B25FB" w:rsidP="002B25FB">
      <w:pPr>
        <w:rPr>
          <w:rFonts w:asciiTheme="majorHAnsi" w:hAnsiTheme="majorHAnsi"/>
          <w:sz w:val="28"/>
        </w:rPr>
      </w:pPr>
      <w:r w:rsidRPr="002B25FB">
        <w:rPr>
          <w:rFonts w:asciiTheme="majorHAnsi" w:hAnsiTheme="majorHAnsi"/>
          <w:sz w:val="28"/>
        </w:rPr>
        <w:t>It is my privilege, respectfully and</w:t>
      </w:r>
      <w:r w:rsidR="0038170E">
        <w:rPr>
          <w:rFonts w:asciiTheme="majorHAnsi" w:hAnsiTheme="majorHAnsi"/>
          <w:sz w:val="28"/>
        </w:rPr>
        <w:t xml:space="preserve"> at the top of our</w:t>
      </w:r>
      <w:r w:rsidR="00A131BD">
        <w:rPr>
          <w:rFonts w:asciiTheme="majorHAnsi" w:hAnsiTheme="majorHAnsi"/>
          <w:sz w:val="28"/>
        </w:rPr>
        <w:t xml:space="preserve"> voice</w:t>
      </w:r>
      <w:r w:rsidR="0038170E">
        <w:rPr>
          <w:rFonts w:asciiTheme="majorHAnsi" w:hAnsiTheme="majorHAnsi"/>
          <w:sz w:val="28"/>
        </w:rPr>
        <w:t>s</w:t>
      </w:r>
      <w:r w:rsidRPr="002B25FB">
        <w:rPr>
          <w:rFonts w:asciiTheme="majorHAnsi" w:hAnsiTheme="majorHAnsi"/>
          <w:sz w:val="28"/>
        </w:rPr>
        <w:t>, to demand that you grant full justice for women by passing the Equal Rights Amendment.</w:t>
      </w:r>
    </w:p>
    <w:p w:rsidR="002B25FB" w:rsidRPr="002B25FB" w:rsidRDefault="002B25FB" w:rsidP="002B25FB">
      <w:pPr>
        <w:rPr>
          <w:rFonts w:asciiTheme="majorHAnsi" w:hAnsiTheme="majorHAnsi"/>
          <w:sz w:val="28"/>
        </w:rPr>
      </w:pPr>
    </w:p>
    <w:p w:rsidR="00F06420" w:rsidRDefault="0091231C" w:rsidP="002B25FB">
      <w:pPr>
        <w:jc w:val="both"/>
        <w:rPr>
          <w:rFonts w:asciiTheme="majorHAnsi" w:hAnsiTheme="majorHAnsi" w:cs="Arial"/>
          <w:bCs/>
          <w:sz w:val="28"/>
          <w:szCs w:val="36"/>
        </w:rPr>
      </w:pPr>
      <w:r w:rsidRPr="002B25FB">
        <w:rPr>
          <w:rFonts w:asciiTheme="majorHAnsi" w:hAnsiTheme="majorHAnsi" w:cs="Arial"/>
          <w:bCs/>
          <w:sz w:val="28"/>
          <w:szCs w:val="36"/>
        </w:rPr>
        <w:t>Sincerely,</w:t>
      </w:r>
    </w:p>
    <w:p w:rsidR="0091231C" w:rsidRPr="00F06420" w:rsidRDefault="00F06420" w:rsidP="00A66DEF">
      <w:pPr>
        <w:ind w:left="-90"/>
        <w:jc w:val="both"/>
        <w:rPr>
          <w:rFonts w:asciiTheme="majorHAnsi" w:hAnsiTheme="majorHAnsi" w:cs="Trebuchet MS"/>
          <w:sz w:val="28"/>
          <w:szCs w:val="34"/>
        </w:rPr>
      </w:pPr>
      <w:r w:rsidRPr="00F06420">
        <w:rPr>
          <w:rFonts w:asciiTheme="majorHAnsi" w:hAnsiTheme="majorHAnsi" w:cs="Arial"/>
          <w:bCs/>
          <w:noProof/>
          <w:sz w:val="28"/>
          <w:szCs w:val="36"/>
        </w:rPr>
        <w:drawing>
          <wp:inline distT="0" distB="0" distL="0" distR="0">
            <wp:extent cx="3472175" cy="812800"/>
            <wp:effectExtent l="25400" t="0" r="7625" b="0"/>
            <wp:docPr id="5" name="Picture 1" descr="H.sig.AUG2009.j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ig.AUG2009.jp2"/>
                    <pic:cNvPicPr/>
                  </pic:nvPicPr>
                  <pic:blipFill>
                    <a:blip r:embed="rId4"/>
                    <a:stretch>
                      <a:fillRect/>
                    </a:stretch>
                  </pic:blipFill>
                  <pic:spPr>
                    <a:xfrm>
                      <a:off x="0" y="0"/>
                      <a:ext cx="3472180" cy="812801"/>
                    </a:xfrm>
                    <a:prstGeom prst="rect">
                      <a:avLst/>
                    </a:prstGeom>
                  </pic:spPr>
                </pic:pic>
              </a:graphicData>
            </a:graphic>
          </wp:inline>
        </w:drawing>
      </w:r>
    </w:p>
    <w:p w:rsidR="00847D34" w:rsidRPr="002B25FB" w:rsidRDefault="00847D34" w:rsidP="002B25FB">
      <w:pPr>
        <w:rPr>
          <w:rFonts w:asciiTheme="majorHAnsi" w:hAnsiTheme="majorHAnsi"/>
          <w:sz w:val="28"/>
        </w:rPr>
      </w:pPr>
      <w:r w:rsidRPr="002B25FB">
        <w:rPr>
          <w:rFonts w:asciiTheme="majorHAnsi" w:hAnsiTheme="majorHAnsi"/>
          <w:sz w:val="28"/>
        </w:rPr>
        <w:t>Hélène de Boissière-Swanson</w:t>
      </w:r>
    </w:p>
    <w:p w:rsidR="00847D34" w:rsidRPr="002B25FB" w:rsidRDefault="00847D34" w:rsidP="002B25FB">
      <w:pPr>
        <w:rPr>
          <w:rFonts w:asciiTheme="majorHAnsi" w:hAnsiTheme="majorHAnsi"/>
          <w:sz w:val="28"/>
        </w:rPr>
      </w:pPr>
      <w:r w:rsidRPr="002B25FB">
        <w:rPr>
          <w:rFonts w:asciiTheme="majorHAnsi" w:hAnsiTheme="majorHAnsi"/>
          <w:sz w:val="28"/>
        </w:rPr>
        <w:t xml:space="preserve">Founder, </w:t>
      </w:r>
      <w:r w:rsidRPr="002B25FB">
        <w:rPr>
          <w:rFonts w:asciiTheme="majorHAnsi" w:hAnsiTheme="majorHAnsi"/>
          <w:i/>
          <w:sz w:val="28"/>
        </w:rPr>
        <w:t>Katrina’s Dream</w:t>
      </w:r>
    </w:p>
    <w:p w:rsidR="00356EB2" w:rsidRPr="002B25FB" w:rsidRDefault="00356EB2" w:rsidP="002B25FB">
      <w:pPr>
        <w:rPr>
          <w:rFonts w:ascii="American Typewriter" w:hAnsi="American Typewriter"/>
          <w:sz w:val="20"/>
        </w:rPr>
      </w:pPr>
    </w:p>
    <w:sectPr w:rsidR="00356EB2" w:rsidRPr="002B25FB" w:rsidSect="00DF52DB">
      <w:headerReference w:type="even" r:id="rId5"/>
      <w:headerReference w:type="default" r:id="rId6"/>
      <w:footerReference w:type="default" r:id="rId7"/>
      <w:pgSz w:w="12240" w:h="15840"/>
      <w:pgMar w:top="1440" w:right="1080" w:bottom="144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Sans GB W3">
    <w:panose1 w:val="020B0300000000000000"/>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merican Typewriter">
    <w:panose1 w:val="02090604020004020304"/>
    <w:charset w:val="00"/>
    <w:family w:val="auto"/>
    <w:pitch w:val="variable"/>
    <w:sig w:usb0="00000003" w:usb1="00000000" w:usb2="00000000" w:usb3="00000000" w:csb0="00000001" w:csb1="00000000"/>
  </w:font>
  <w:font w:name="Copperplate">
    <w:panose1 w:val="020005040000000200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2" w:rsidRDefault="00AA6E42" w:rsidP="00AA6E42">
    <w:pPr>
      <w:pStyle w:val="Header"/>
      <w:rPr>
        <w:rFonts w:ascii="Copperplate" w:hAnsi="Copperplate"/>
      </w:rPr>
    </w:pPr>
  </w:p>
  <w:p w:rsidR="00AA6E42" w:rsidRDefault="00AA6E42">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62" w:rsidRDefault="000B3362" w:rsidP="00DF52DB">
    <w:pPr>
      <w:pStyle w:val="Header"/>
      <w:rPr>
        <w:rFonts w:ascii="Copperplate" w:hAnsi="Copperplate"/>
      </w:rPr>
    </w:pPr>
  </w:p>
  <w:p w:rsidR="000B3362" w:rsidRDefault="000B3362" w:rsidP="00DF52DB">
    <w:pPr>
      <w:pStyle w:val="Header"/>
      <w:rPr>
        <w:rFonts w:ascii="Copperplate" w:hAnsi="Copperplate"/>
      </w:rPr>
    </w:pPr>
  </w:p>
  <w:p w:rsidR="000B3362" w:rsidRDefault="000B3362" w:rsidP="00DF52DB">
    <w:pPr>
      <w:pStyle w:val="Header"/>
      <w:rPr>
        <w:rFonts w:ascii="Copperplate" w:hAnsi="Copperplate"/>
      </w:rPr>
    </w:pPr>
    <w:r>
      <w:rPr>
        <w:rFonts w:ascii="Copperplate" w:hAnsi="Copperplate"/>
      </w:rPr>
      <w:t>Equal Right Amendment</w:t>
    </w:r>
  </w:p>
  <w:p w:rsidR="000B3362" w:rsidRPr="00DF52DB" w:rsidRDefault="000B3362" w:rsidP="00DF52DB">
    <w:pPr>
      <w:pStyle w:val="Header"/>
      <w:rPr>
        <w:rFonts w:ascii="Copperplate" w:hAnsi="Copperplate"/>
      </w:rPr>
    </w:pPr>
    <w:r>
      <w:rPr>
        <w:rFonts w:ascii="Copperplate" w:hAnsi="Copperplate"/>
      </w:rPr>
      <w:t>Letter of Endorsement</w:t>
    </w:r>
  </w:p>
  <w:p w:rsidR="000B3362" w:rsidRPr="00DF52DB" w:rsidRDefault="000B3362" w:rsidP="00DF52DB">
    <w:pPr>
      <w:pStyle w:val="Header"/>
      <w:rPr>
        <w:rFonts w:ascii="Copperplate" w:hAnsi="Copperplate"/>
      </w:rPr>
    </w:pPr>
    <w:r>
      <w:rPr>
        <w:rFonts w:ascii="Copperplate" w:hAnsi="Copperplate"/>
      </w:rPr>
      <w:t>8</w:t>
    </w:r>
    <w:r w:rsidRPr="0062388D">
      <w:rPr>
        <w:rFonts w:ascii="Copperplate" w:hAnsi="Copperplate"/>
        <w:vertAlign w:val="superscript"/>
      </w:rPr>
      <w:t>th</w:t>
    </w:r>
    <w:r>
      <w:rPr>
        <w:rFonts w:ascii="Copperplate" w:hAnsi="Copperplate"/>
      </w:rPr>
      <w:t xml:space="preserve"> of March, 2011</w:t>
    </w:r>
  </w:p>
  <w:p w:rsidR="000B3362" w:rsidRPr="00DF52DB" w:rsidRDefault="000B3362" w:rsidP="00DF52DB">
    <w:pPr>
      <w:pStyle w:val="Header"/>
      <w:rPr>
        <w:rFonts w:ascii="Copperplate" w:hAnsi="Copperplate"/>
      </w:rPr>
    </w:pPr>
    <w:r w:rsidRPr="00DF52DB">
      <w:rPr>
        <w:rFonts w:ascii="Copperplate" w:hAnsi="Copperplate"/>
      </w:rPr>
      <w:t xml:space="preserve">Page </w:t>
    </w:r>
    <w:r w:rsidR="00F2305F" w:rsidRPr="00DF52DB">
      <w:rPr>
        <w:rFonts w:ascii="Copperplate" w:hAnsi="Copperplate"/>
      </w:rPr>
      <w:fldChar w:fldCharType="begin"/>
    </w:r>
    <w:r w:rsidRPr="00DF52DB">
      <w:rPr>
        <w:rFonts w:ascii="Copperplate" w:hAnsi="Copperplate"/>
      </w:rPr>
      <w:instrText xml:space="preserve"> PAGE </w:instrText>
    </w:r>
    <w:r w:rsidR="00F2305F" w:rsidRPr="00DF52DB">
      <w:rPr>
        <w:rFonts w:ascii="Copperplate" w:hAnsi="Copperplate"/>
      </w:rPr>
      <w:fldChar w:fldCharType="separate"/>
    </w:r>
    <w:r w:rsidR="000034F6">
      <w:rPr>
        <w:rFonts w:ascii="Copperplate" w:hAnsi="Copperplate"/>
        <w:noProof/>
      </w:rPr>
      <w:t>2</w:t>
    </w:r>
    <w:r w:rsidR="00F2305F" w:rsidRPr="00DF52DB">
      <w:rPr>
        <w:rFonts w:ascii="Copperplate" w:hAnsi="Copperplate"/>
      </w:rPr>
      <w:fldChar w:fldCharType="end"/>
    </w:r>
    <w:r w:rsidRPr="00DF52DB">
      <w:rPr>
        <w:rFonts w:ascii="Copperplate" w:hAnsi="Copperplate"/>
      </w:rPr>
      <w:t xml:space="preserve"> of </w:t>
    </w:r>
    <w:r w:rsidR="00F2305F" w:rsidRPr="00DF52DB">
      <w:rPr>
        <w:rFonts w:ascii="Copperplate" w:hAnsi="Copperplate"/>
      </w:rPr>
      <w:fldChar w:fldCharType="begin"/>
    </w:r>
    <w:r w:rsidRPr="00DF52DB">
      <w:rPr>
        <w:rFonts w:ascii="Copperplate" w:hAnsi="Copperplate"/>
      </w:rPr>
      <w:instrText xml:space="preserve"> NUMPAGES </w:instrText>
    </w:r>
    <w:r w:rsidR="00F2305F" w:rsidRPr="00DF52DB">
      <w:rPr>
        <w:rFonts w:ascii="Copperplate" w:hAnsi="Copperplate"/>
      </w:rPr>
      <w:fldChar w:fldCharType="separate"/>
    </w:r>
    <w:r w:rsidR="000034F6">
      <w:rPr>
        <w:rFonts w:ascii="Copperplate" w:hAnsi="Copperplate"/>
        <w:noProof/>
      </w:rPr>
      <w:t>2</w:t>
    </w:r>
    <w:r w:rsidR="00F2305F" w:rsidRPr="00DF52DB">
      <w:rPr>
        <w:rFonts w:ascii="Copperplate" w:hAnsi="Copperplate"/>
      </w:rPr>
      <w:fldChar w:fldCharType="end"/>
    </w:r>
  </w:p>
  <w:p w:rsidR="000B3362" w:rsidRDefault="000B336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18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BF"/>
    </w:tblPr>
    <w:tblGrid>
      <w:gridCol w:w="4176"/>
      <w:gridCol w:w="6012"/>
    </w:tblGrid>
    <w:tr w:rsidR="000B3362" w:rsidRPr="005650DC">
      <w:tc>
        <w:tcPr>
          <w:tcW w:w="4158" w:type="dxa"/>
        </w:tcPr>
        <w:p w:rsidR="000B3362" w:rsidRPr="00306292" w:rsidRDefault="000B3362" w:rsidP="0062388D">
          <w:pPr>
            <w:jc w:val="both"/>
          </w:pPr>
          <w:r w:rsidRPr="00306292">
            <w:rPr>
              <w:noProof/>
            </w:rPr>
            <w:drawing>
              <wp:inline distT="0" distB="0" distL="0" distR="0">
                <wp:extent cx="2489200" cy="1481667"/>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96249" cy="1485863"/>
                        </a:xfrm>
                        <a:prstGeom prst="rect">
                          <a:avLst/>
                        </a:prstGeom>
                        <a:noFill/>
                        <a:ln w="9525">
                          <a:noFill/>
                          <a:miter lim="800000"/>
                          <a:headEnd/>
                          <a:tailEnd/>
                        </a:ln>
                      </pic:spPr>
                    </pic:pic>
                  </a:graphicData>
                </a:graphic>
              </wp:inline>
            </w:drawing>
          </w:r>
        </w:p>
      </w:tc>
      <w:tc>
        <w:tcPr>
          <w:tcW w:w="6030" w:type="dxa"/>
        </w:tcPr>
        <w:p w:rsidR="000B3362" w:rsidRDefault="000B3362" w:rsidP="00306292">
          <w:pPr>
            <w:rPr>
              <w:rFonts w:ascii="Copperplate" w:hAnsi="Copperplate"/>
              <w:sz w:val="68"/>
            </w:rPr>
          </w:pPr>
          <w:r w:rsidRPr="0026144C">
            <w:rPr>
              <w:rFonts w:ascii="Copperplate" w:hAnsi="Copperplate"/>
              <w:sz w:val="80"/>
            </w:rPr>
            <w:t>K</w:t>
          </w:r>
          <w:r w:rsidRPr="0026144C">
            <w:rPr>
              <w:rFonts w:ascii="Copperplate" w:hAnsi="Copperplate"/>
              <w:sz w:val="68"/>
            </w:rPr>
            <w:t xml:space="preserve">atrina’s </w:t>
          </w:r>
          <w:r w:rsidRPr="0026144C">
            <w:rPr>
              <w:rFonts w:ascii="Copperplate" w:hAnsi="Copperplate"/>
              <w:sz w:val="84"/>
            </w:rPr>
            <w:t>D</w:t>
          </w:r>
          <w:r w:rsidRPr="0026144C">
            <w:rPr>
              <w:rFonts w:ascii="Copperplate" w:hAnsi="Copperplate"/>
              <w:sz w:val="68"/>
            </w:rPr>
            <w:t>ream</w:t>
          </w:r>
        </w:p>
        <w:p w:rsidR="000B3362" w:rsidRPr="0026144C" w:rsidRDefault="000B3362" w:rsidP="00306292">
          <w:pPr>
            <w:rPr>
              <w:rFonts w:ascii="Copperplate" w:hAnsi="Copperplate"/>
              <w:sz w:val="26"/>
            </w:rPr>
          </w:pPr>
        </w:p>
        <w:p w:rsidR="000B3362" w:rsidRPr="0026144C" w:rsidRDefault="000B3362" w:rsidP="00306292">
          <w:pPr>
            <w:rPr>
              <w:rFonts w:ascii="Copperplate" w:hAnsi="Copperplate"/>
              <w:sz w:val="44"/>
            </w:rPr>
          </w:pPr>
          <w:r w:rsidRPr="00FF0883">
            <w:rPr>
              <w:rFonts w:ascii="Copperplate" w:hAnsi="Copperplate"/>
              <w:sz w:val="48"/>
            </w:rPr>
            <w:t>L</w:t>
          </w:r>
          <w:r w:rsidRPr="0026144C">
            <w:rPr>
              <w:rFonts w:ascii="Copperplate" w:hAnsi="Copperplate"/>
              <w:sz w:val="44"/>
            </w:rPr>
            <w:t xml:space="preserve">iberty </w:t>
          </w:r>
          <w:r w:rsidRPr="00FF0883">
            <w:rPr>
              <w:rFonts w:ascii="Copperplate" w:hAnsi="Copperplate"/>
              <w:sz w:val="48"/>
            </w:rPr>
            <w:t>&amp;</w:t>
          </w:r>
          <w:r w:rsidRPr="0026144C">
            <w:rPr>
              <w:rFonts w:ascii="Copperplate" w:hAnsi="Copperplate"/>
              <w:sz w:val="44"/>
            </w:rPr>
            <w:t xml:space="preserve"> </w:t>
          </w:r>
          <w:r w:rsidRPr="00FF0883">
            <w:rPr>
              <w:rFonts w:ascii="Copperplate" w:hAnsi="Copperplate"/>
              <w:sz w:val="48"/>
            </w:rPr>
            <w:t>J</w:t>
          </w:r>
          <w:r w:rsidRPr="0026144C">
            <w:rPr>
              <w:rFonts w:ascii="Copperplate" w:hAnsi="Copperplate"/>
              <w:sz w:val="44"/>
            </w:rPr>
            <w:t xml:space="preserve">ustice for </w:t>
          </w:r>
          <w:r w:rsidRPr="00FF0883">
            <w:rPr>
              <w:rFonts w:ascii="Copperplate" w:hAnsi="Copperplate"/>
              <w:sz w:val="48"/>
            </w:rPr>
            <w:t>A</w:t>
          </w:r>
          <w:r w:rsidRPr="0026144C">
            <w:rPr>
              <w:rFonts w:ascii="Copperplate" w:hAnsi="Copperplate"/>
              <w:sz w:val="44"/>
            </w:rPr>
            <w:t>ll</w:t>
          </w:r>
        </w:p>
        <w:p w:rsidR="000B3362" w:rsidRDefault="000B3362" w:rsidP="00306292">
          <w:pPr>
            <w:jc w:val="both"/>
            <w:rPr>
              <w:sz w:val="26"/>
            </w:rPr>
          </w:pPr>
        </w:p>
        <w:p w:rsidR="000B3362" w:rsidRPr="0026144C" w:rsidRDefault="000B3362" w:rsidP="00306292">
          <w:pPr>
            <w:jc w:val="both"/>
            <w:rPr>
              <w:rFonts w:ascii="Copperplate" w:hAnsi="Copperplate"/>
              <w:sz w:val="21"/>
            </w:rPr>
          </w:pPr>
          <w:r w:rsidRPr="0026144C">
            <w:rPr>
              <w:rFonts w:ascii="Copperplate" w:hAnsi="Copperplate"/>
              <w:sz w:val="21"/>
            </w:rPr>
            <w:t>Dedicated to the full inclusion of women in society</w:t>
          </w:r>
        </w:p>
      </w:tc>
    </w:tr>
    <w:tr w:rsidR="000B3362" w:rsidRPr="005650DC">
      <w:tc>
        <w:tcPr>
          <w:tcW w:w="10188" w:type="dxa"/>
          <w:gridSpan w:val="2"/>
          <w:shd w:val="clear" w:color="FFFFFF" w:themeColor="background1" w:fill="EEECE1" w:themeFill="background2"/>
        </w:tcPr>
        <w:p w:rsidR="000B3362" w:rsidRPr="0026144C" w:rsidRDefault="000B3362" w:rsidP="00306292">
          <w:pPr>
            <w:jc w:val="both"/>
            <w:rPr>
              <w:rFonts w:ascii="Copperplate" w:hAnsi="Copperplate"/>
              <w:sz w:val="18"/>
            </w:rPr>
          </w:pPr>
          <w:r w:rsidRPr="0026144C">
            <w:rPr>
              <w:rFonts w:ascii="Copperplate" w:hAnsi="Copperplate"/>
              <w:sz w:val="18"/>
            </w:rPr>
            <w:t>On January 2, 1942 at the beginning of a ghastly war, this picture was on the front page of newspapers around the world with the headline: Little Girl Meets Roosevelt &amp; Churchill.  However, Katrina was telling everyone, “I met Mrs. Roosevelt on my birthday</w:t>
          </w:r>
          <w:r w:rsidR="00AA6E42">
            <w:rPr>
              <w:rFonts w:ascii="Copperplate" w:hAnsi="Copperplate"/>
              <w:sz w:val="18"/>
            </w:rPr>
            <w:t>.</w:t>
          </w:r>
          <w:r w:rsidRPr="0026144C">
            <w:rPr>
              <w:rFonts w:ascii="Copperplate" w:hAnsi="Copperplate"/>
              <w:sz w:val="18"/>
            </w:rPr>
            <w:t xml:space="preserve"> Mrs. Roosevelt is just behind Churchill.   </w:t>
          </w:r>
        </w:p>
      </w:tc>
    </w:tr>
  </w:tbl>
  <w:p w:rsidR="000B3362" w:rsidRPr="005650DC" w:rsidRDefault="000B3362">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356EB2"/>
    <w:rsid w:val="000034F6"/>
    <w:rsid w:val="00037A72"/>
    <w:rsid w:val="000A0F08"/>
    <w:rsid w:val="000A3ED4"/>
    <w:rsid w:val="000B3362"/>
    <w:rsid w:val="000F61BF"/>
    <w:rsid w:val="000F75DC"/>
    <w:rsid w:val="001B45D2"/>
    <w:rsid w:val="001E25E3"/>
    <w:rsid w:val="0026144C"/>
    <w:rsid w:val="00292586"/>
    <w:rsid w:val="002B25FB"/>
    <w:rsid w:val="002F03FA"/>
    <w:rsid w:val="00306292"/>
    <w:rsid w:val="00356EB2"/>
    <w:rsid w:val="0038170E"/>
    <w:rsid w:val="00412C26"/>
    <w:rsid w:val="004B136E"/>
    <w:rsid w:val="005329E0"/>
    <w:rsid w:val="00552E1B"/>
    <w:rsid w:val="005650DC"/>
    <w:rsid w:val="0062388D"/>
    <w:rsid w:val="0064361F"/>
    <w:rsid w:val="00656840"/>
    <w:rsid w:val="00665C21"/>
    <w:rsid w:val="006A4C67"/>
    <w:rsid w:val="006D0F26"/>
    <w:rsid w:val="00723BFA"/>
    <w:rsid w:val="007D11AA"/>
    <w:rsid w:val="008170DA"/>
    <w:rsid w:val="00822078"/>
    <w:rsid w:val="00847D34"/>
    <w:rsid w:val="008B0D07"/>
    <w:rsid w:val="008B30E5"/>
    <w:rsid w:val="0091231C"/>
    <w:rsid w:val="009455BE"/>
    <w:rsid w:val="00A131BD"/>
    <w:rsid w:val="00A17325"/>
    <w:rsid w:val="00A66DEF"/>
    <w:rsid w:val="00A7531F"/>
    <w:rsid w:val="00AA6E42"/>
    <w:rsid w:val="00AE1B9E"/>
    <w:rsid w:val="00AE5CDB"/>
    <w:rsid w:val="00B17DC9"/>
    <w:rsid w:val="00C55D1A"/>
    <w:rsid w:val="00C805A2"/>
    <w:rsid w:val="00D00781"/>
    <w:rsid w:val="00D40C8C"/>
    <w:rsid w:val="00DF52DB"/>
    <w:rsid w:val="00E673E3"/>
    <w:rsid w:val="00E728D1"/>
    <w:rsid w:val="00E77402"/>
    <w:rsid w:val="00EF186F"/>
    <w:rsid w:val="00F0252C"/>
    <w:rsid w:val="00F06420"/>
    <w:rsid w:val="00F2305F"/>
    <w:rsid w:val="00F3020E"/>
    <w:rsid w:val="00FF0883"/>
    <w:rsid w:val="00FF291A"/>
  </w:rsids>
  <m:mathPr>
    <m:mathFont m:val="Big Caslo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123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356E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50DC"/>
    <w:pPr>
      <w:tabs>
        <w:tab w:val="center" w:pos="4320"/>
        <w:tab w:val="right" w:pos="8640"/>
      </w:tabs>
    </w:pPr>
  </w:style>
  <w:style w:type="character" w:customStyle="1" w:styleId="HeaderChar">
    <w:name w:val="Header Char"/>
    <w:basedOn w:val="DefaultParagraphFont"/>
    <w:link w:val="Header"/>
    <w:uiPriority w:val="99"/>
    <w:semiHidden/>
    <w:rsid w:val="005650DC"/>
  </w:style>
  <w:style w:type="paragraph" w:styleId="Footer">
    <w:name w:val="footer"/>
    <w:basedOn w:val="Normal"/>
    <w:link w:val="FooterChar"/>
    <w:uiPriority w:val="99"/>
    <w:semiHidden/>
    <w:unhideWhenUsed/>
    <w:rsid w:val="005650DC"/>
    <w:pPr>
      <w:tabs>
        <w:tab w:val="center" w:pos="4320"/>
        <w:tab w:val="right" w:pos="8640"/>
      </w:tabs>
    </w:pPr>
  </w:style>
  <w:style w:type="character" w:customStyle="1" w:styleId="FooterChar">
    <w:name w:val="Footer Char"/>
    <w:basedOn w:val="DefaultParagraphFont"/>
    <w:link w:val="Footer"/>
    <w:uiPriority w:val="99"/>
    <w:semiHidden/>
    <w:rsid w:val="005650DC"/>
  </w:style>
  <w:style w:type="paragraph" w:styleId="BalloonText">
    <w:name w:val="Balloon Text"/>
    <w:basedOn w:val="Normal"/>
    <w:link w:val="BalloonTextChar"/>
    <w:uiPriority w:val="99"/>
    <w:semiHidden/>
    <w:unhideWhenUsed/>
    <w:rsid w:val="005650DC"/>
    <w:rPr>
      <w:rFonts w:ascii="Lucida Grande" w:hAnsi="Lucida Grande"/>
      <w:sz w:val="18"/>
      <w:szCs w:val="18"/>
    </w:rPr>
  </w:style>
  <w:style w:type="character" w:customStyle="1" w:styleId="BalloonTextChar">
    <w:name w:val="Balloon Text Char"/>
    <w:basedOn w:val="DefaultParagraphFont"/>
    <w:link w:val="BalloonText"/>
    <w:uiPriority w:val="99"/>
    <w:semiHidden/>
    <w:rsid w:val="005650DC"/>
    <w:rPr>
      <w:rFonts w:ascii="Lucida Grande" w:hAnsi="Lucida Grande"/>
      <w:sz w:val="18"/>
      <w:szCs w:val="18"/>
    </w:rPr>
  </w:style>
  <w:style w:type="character" w:styleId="Hyperlink">
    <w:name w:val="Hyperlink"/>
    <w:basedOn w:val="DefaultParagraphFont"/>
    <w:rsid w:val="006A4C6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1995</Characters>
  <Application>Microsoft Macintosh Word</Application>
  <DocSecurity>0</DocSecurity>
  <Lines>16</Lines>
  <Paragraphs>3</Paragraphs>
  <ScaleCrop>false</ScaleCrop>
  <Company>www.katrinasdream.org</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William/Helene Swanson</dc:creator>
  <cp:keywords/>
  <cp:lastModifiedBy>William Swanson</cp:lastModifiedBy>
  <cp:revision>4</cp:revision>
  <cp:lastPrinted>2011-03-07T15:08:00Z</cp:lastPrinted>
  <dcterms:created xsi:type="dcterms:W3CDTF">2011-03-07T15:08:00Z</dcterms:created>
  <dcterms:modified xsi:type="dcterms:W3CDTF">2011-03-27T13:13:00Z</dcterms:modified>
</cp:coreProperties>
</file>